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D" w:rsidRPr="006E54A1" w:rsidRDefault="0089523D" w:rsidP="0089523D">
      <w:p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bCs/>
          <w:color w:val="000000" w:themeColor="text1"/>
          <w:spacing w:val="15"/>
          <w:sz w:val="32"/>
          <w:szCs w:val="32"/>
          <w:u w:val="single"/>
          <w:lang w:eastAsia="cs-CZ"/>
        </w:rPr>
      </w:pPr>
      <w:r w:rsidRPr="00244F56">
        <w:rPr>
          <w:rFonts w:ascii="Arial" w:eastAsia="Times New Roman" w:hAnsi="Arial" w:cs="Arial"/>
          <w:bCs/>
          <w:color w:val="000000" w:themeColor="text1"/>
          <w:spacing w:val="15"/>
          <w:sz w:val="32"/>
          <w:szCs w:val="32"/>
          <w:u w:val="single"/>
          <w:lang w:eastAsia="cs-CZ"/>
        </w:rPr>
        <w:t>Desatero chování na našem pracovišti: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Ujistěte se, že vaše pracoviště jsou čistá a hygienická.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Povrchy (např. stoly, židle) a předměty (např. telefony, klávesnice) musí být pravidelně ošetřeny dezinfekčním prostředkem.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Nenechávejte vše na uklízečkách a aktivně se zapojte do ochrany Vašeho pracovního prostoru</w:t>
      </w:r>
      <w:r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. 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 xml:space="preserve"> Připomínejte všem kolegům, aby si pravidelně a důkladně myli ruce mýdlem a používali vhodnou desinfekci.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 xml:space="preserve"> </w:t>
      </w: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Dezinfekční d</w:t>
      </w:r>
      <w:r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ávkovače na ruce jsou umístěny na </w:t>
      </w: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 WC</w:t>
      </w:r>
      <w:r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 a v kabinetech (mýdlo, gel)</w:t>
      </w: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 a jsou pravidelně doplňovány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Zajistěte respirační hygienu na Vašem pracovišti.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Osoby s respiračními příznaky (kašel, kýchání) mají dodržovat následující opatření:</w:t>
      </w:r>
    </w:p>
    <w:p w:rsidR="0089523D" w:rsidRPr="00DF4D98" w:rsidRDefault="0089523D" w:rsidP="0089523D">
      <w:pPr>
        <w:pStyle w:val="Odstavecseseznamem"/>
        <w:numPr>
          <w:ilvl w:val="0"/>
          <w:numId w:val="3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Zakrývat si nos a ústa jednorázovým kapesníkem nebo ústenkou při kašli a kýchání.</w:t>
      </w:r>
    </w:p>
    <w:p w:rsidR="0089523D" w:rsidRPr="00DF4D98" w:rsidRDefault="0089523D" w:rsidP="0089523D">
      <w:pPr>
        <w:pStyle w:val="Odstavecseseznamem"/>
        <w:numPr>
          <w:ilvl w:val="0"/>
          <w:numId w:val="3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Zakrývat si ústa ohnutým loktem, nikoli rukou</w:t>
      </w:r>
    </w:p>
    <w:p w:rsidR="0089523D" w:rsidRPr="00DF4D98" w:rsidRDefault="0089523D" w:rsidP="0089523D">
      <w:pPr>
        <w:pStyle w:val="Odstavecseseznamem"/>
        <w:numPr>
          <w:ilvl w:val="0"/>
          <w:numId w:val="3"/>
        </w:numPr>
        <w:shd w:val="clear" w:color="auto" w:fill="FFFFFF"/>
        <w:spacing w:before="450" w:after="150" w:line="480" w:lineRule="auto"/>
        <w:outlineLvl w:val="1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u w:val="single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Použité ochranné prostředky ihned po použití likvidovat, pokud možno co nejdříve provést hygienu rukou.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Všechny osoby musí dodržovat zásady, které zveřejnila WHO:</w:t>
      </w:r>
    </w:p>
    <w:p w:rsidR="0089523D" w:rsidRPr="00DF4D98" w:rsidRDefault="0089523D" w:rsidP="0089523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480" w:lineRule="auto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Pečivě si mýt ruce mýdlem či používat antibakteriální prostředky s obsahem alkoholu</w:t>
      </w:r>
    </w:p>
    <w:p w:rsidR="0089523D" w:rsidRPr="00DF4D98" w:rsidRDefault="0089523D" w:rsidP="0089523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480" w:lineRule="auto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Vyhýbat se místům s větší koncentrací osob, dodržovat rozestupy</w:t>
      </w:r>
    </w:p>
    <w:p w:rsidR="0089523D" w:rsidRPr="00DF4D98" w:rsidRDefault="0089523D" w:rsidP="0089523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480" w:lineRule="auto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Nesahat si na oči, nos  ani úst</w:t>
      </w:r>
      <w:r w:rsidR="00FB2135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a</w:t>
      </w:r>
      <w:bookmarkStart w:id="0" w:name="_GoBack"/>
      <w:bookmarkEnd w:id="0"/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 rukama</w:t>
      </w:r>
    </w:p>
    <w:p w:rsidR="0089523D" w:rsidRPr="00DF4D98" w:rsidRDefault="0089523D" w:rsidP="0089523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480" w:lineRule="auto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Správně manipulovat s rouškou při jejím sundávání, správně ji vydezinfikovat – nejlépe varem a žehlením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Sledujte aktuální informace a doporučení na webu </w:t>
      </w:r>
      <w:hyperlink r:id="rId6" w:tgtFrame="_blank" w:history="1">
        <w:r w:rsidRPr="00DF4D98">
          <w:rPr>
            <w:rFonts w:ascii="Arial" w:eastAsia="Times New Roman" w:hAnsi="Arial" w:cs="Arial"/>
            <w:bCs/>
            <w:color w:val="5F7800"/>
            <w:sz w:val="20"/>
            <w:szCs w:val="20"/>
            <w:u w:val="single"/>
            <w:lang w:eastAsia="cs-CZ"/>
          </w:rPr>
          <w:t>www.mzcr.cz</w:t>
        </w:r>
      </w:hyperlink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 a </w:t>
      </w:r>
      <w:hyperlink r:id="rId7" w:tgtFrame="_blank" w:history="1">
        <w:r w:rsidRPr="00DF4D98">
          <w:rPr>
            <w:rFonts w:ascii="Arial" w:eastAsia="Times New Roman" w:hAnsi="Arial" w:cs="Arial"/>
            <w:bCs/>
            <w:color w:val="5F7800"/>
            <w:sz w:val="20"/>
            <w:szCs w:val="20"/>
            <w:u w:val="single"/>
            <w:lang w:eastAsia="cs-CZ"/>
          </w:rPr>
          <w:t>www.mzv.cz</w:t>
        </w:r>
      </w:hyperlink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.</w:t>
      </w:r>
    </w:p>
    <w:p w:rsidR="0089523D" w:rsidRPr="00DF4D98" w:rsidRDefault="0089523D" w:rsidP="0089523D">
      <w:pPr>
        <w:pStyle w:val="Odstavecseseznamem"/>
        <w:numPr>
          <w:ilvl w:val="0"/>
          <w:numId w:val="2"/>
        </w:num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P</w:t>
      </w:r>
      <w:r w:rsidRPr="00DF4D98"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  <w:t>okud zaznamenáte  příznaky podobné COVID-19, ale také mírný kašel nebo zvýšenou teplotu (37,3 °C nebo více), musíte zůstat doma.</w:t>
      </w: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> </w:t>
      </w:r>
    </w:p>
    <w:p w:rsidR="0089523D" w:rsidRPr="00DF4D98" w:rsidRDefault="0089523D" w:rsidP="0089523D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Cs/>
          <w:color w:val="09161F"/>
          <w:sz w:val="20"/>
          <w:szCs w:val="20"/>
          <w:lang w:eastAsia="cs-CZ"/>
        </w:rPr>
      </w:pPr>
      <w:r w:rsidRPr="00DF4D98">
        <w:rPr>
          <w:rFonts w:ascii="Arial" w:eastAsia="Times New Roman" w:hAnsi="Arial" w:cs="Arial"/>
          <w:color w:val="09161F"/>
          <w:sz w:val="20"/>
          <w:szCs w:val="20"/>
          <w:lang w:eastAsia="cs-CZ"/>
        </w:rPr>
        <w:t xml:space="preserve">Soubor ke stažení: </w:t>
      </w:r>
    </w:p>
    <w:p w:rsidR="0089523D" w:rsidRDefault="00FB2135" w:rsidP="0089523D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09161F"/>
          <w:sz w:val="20"/>
          <w:szCs w:val="20"/>
          <w:lang w:eastAsia="cs-CZ"/>
        </w:rPr>
      </w:pPr>
      <w:hyperlink r:id="rId8" w:history="1">
        <w:r w:rsidR="0089523D" w:rsidRPr="00DF4D98">
          <w:rPr>
            <w:rStyle w:val="Hypertextovodkaz"/>
            <w:rFonts w:ascii="Arial" w:hAnsi="Arial" w:cs="Arial"/>
            <w:sz w:val="20"/>
            <w:szCs w:val="20"/>
          </w:rPr>
          <w:t>https://www.bozpinfo.cz/sites/default/files/obsah/super-obsah/koronavirus-pracovnepravni-souvislosti/soubory/manuc3a1lpc599c3adpravypracovic5a1tc49bnaonemocnc49bnc3adcovid-19.pdf</w:t>
        </w:r>
      </w:hyperlink>
    </w:p>
    <w:p w:rsidR="00220AAD" w:rsidRDefault="00220AAD"/>
    <w:sectPr w:rsidR="002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B9A"/>
    <w:multiLevelType w:val="hybridMultilevel"/>
    <w:tmpl w:val="B39022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334BE"/>
    <w:multiLevelType w:val="hybridMultilevel"/>
    <w:tmpl w:val="1BAE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73FD"/>
    <w:multiLevelType w:val="hybridMultilevel"/>
    <w:tmpl w:val="F56CBC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E"/>
    <w:rsid w:val="00220AAD"/>
    <w:rsid w:val="003A5B7D"/>
    <w:rsid w:val="0089523D"/>
    <w:rsid w:val="00F2096E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2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A5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2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A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zpinfo.cz/sites/default/files/obsah/super-obsah/koronavirus-pracovnepravni-souvislosti/soubory/manuc3a1lpc599c3adpravypracovic5a1tc49bnaonemocnc49bnc3adcovid-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Faitová</dc:creator>
  <cp:lastModifiedBy>TEST</cp:lastModifiedBy>
  <cp:revision>2</cp:revision>
  <dcterms:created xsi:type="dcterms:W3CDTF">2020-04-16T15:18:00Z</dcterms:created>
  <dcterms:modified xsi:type="dcterms:W3CDTF">2020-04-16T15:18:00Z</dcterms:modified>
</cp:coreProperties>
</file>